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800"/>
      </w:pPr>
      <w:r>
        <w:rPr>
          <w:rFonts w:ascii="Arial" w:cs="Arial" w:eastAsia="Arial" w:hAnsi="Arial"/>
          <w:b/>
          <w:bCs/>
          <w:color w:val="080F43"/>
          <w:sz w:val="52"/>
          <w:szCs w:val="52"/>
        </w:rPr>
        <w:t xml:space="preserve">Corporate Training</w:t>
      </w:r>
    </w:p>
    <w:p>
      <w:pPr>
        <w:spacing w:after="400"/>
      </w:pPr>
      <w:r>
        <w:rPr>
          <w:rFonts w:ascii="Arial" w:cs="Arial" w:eastAsia="Arial" w:hAnsi="Arial"/>
          <w:b/>
          <w:bCs/>
          <w:color w:val="080F43"/>
          <w:sz w:val="52"/>
          <w:szCs w:val="52"/>
        </w:rPr>
        <w:t xml:space="preserve">Request for Proposal (RFP)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A template for L&amp;D and HR teams sourcing an external training provider. Replace everything in [square brackets], delete the grey guidance notes, and send the finished document to the providers you are inviting to quote.</w:t>
      </w:r>
    </w:p>
    <w:p>
      <w:pPr>
        <w:spacing w:after="120"/>
      </w:pP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Issued by: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[Organisation name]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RFP reference: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[e.g. L&amp;D-2026-04]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Date issued: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[DD Month YYYY]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Proposals due: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[DD Month YYYY, 17:00 UK time]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Contact: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[Name, role, email]</w:t>
      </w:r>
    </w:p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How to use this template: sections 1 to 5 describe what you need, so providers can quote like for like. Sections 6 to 9 cover pricing, the timeline, how success will be measured and how to respond. The selection matrix in section 10 is for your internal scoring; you can share the criteria and weights with providers, but keep the scores to yourself. A filled-in example is at the end.</w:t>
      </w:r>
    </w:p>
    <w:p>
      <w:pPr>
        <w:pStyle w:val="Heading1"/>
        <w:pageBreakBefore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1. About your organisation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Organisation: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[Name and a one-line description of what you do]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Sector: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[e.g. financial services, healthcare, software]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Size: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[Number of employees, and number of sites or countries]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Team running this project: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[L&amp;D, HR, a business unit]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Procurement requirements: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[Supplier onboarding, framework agreements, PO process]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2. Project scope and objectives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Background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Two or three sentences on why this training is needed now: a change, a gap, a regulation, feedback, growth.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[Background]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Objectives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What should participants be able to do differently afterwards? Write outcomes, not topics.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[Objective 1, e.g. new managers run effective one-to-ones within their first 60 days]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[Objective 2]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[Objective 3]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In scope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[Design, delivery, materials, pre-work, follow-up, evaluation]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Out of scope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[e.g. travel booking, LMS hosting, translation]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3. Audience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Who is it for: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[Roles and seniority]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Number of participants: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[Total, and per cohort if known]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Locations and time zones: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[Where participants are based]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Starting point: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[What they already know or have done]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Accessibility and language needs: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[Any adjustments providers should plan for]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4. Delivery requirements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Format: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[In person, live virtual, self-paced online, or blended]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Length: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[e.g. 2 days, or 6 x 90-minute sessions]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Preferred dates or window: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[e.g. cohorts between March and June]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Venue: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[Your premises, provider venue, or not applicable]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Materials and systems: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[Workbooks, recordings, LMS or SCORM requirements]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Customisation: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[Off-the-shelf, tailored, or fully bespoke]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5. Provider questionnaire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Ask every provider the same questions so answers can be compared side by side. Delete any that do not matter to you.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response</w:t>
            </w:r>
          </w:p>
        </w:tc>
      </w:tr>
      <w:t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5.1 Relevant experience: describe up to three similar programmes you have delivered in the last three years, with outcomes.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5.2 Methodology: how will you design and deliver this programme, and how will it be tailored to us?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5.3 Trainers: who would deliver it? Include relevant experience and qualifications.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5.4 Accreditation: which certifications or professional bodies apply, if any?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5.5 Evaluation: how will you measure learning and behaviour change?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5.6 References: provide two client contacts we may speak to.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5.7 Compliance: insurance, data protection (UK GDPR) and safeguarding arrangements.</w:t>
            </w:r>
          </w:p>
        </w:tc>
        <w:tc>
          <w:tcPr>
            <w:tcW w:type="dxa" w:w="52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6. Pricing and budget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State your budget range if you can. Providers price more accurately, and you avoid proposals you cannot afford.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Budget range: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[e.g. £15,000 to £20,000 excluding VAT]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Payment terms: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[e.g. 30 days from invoice, milestones]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Please complete the table below. Show VAT separately and list anything not included.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1500"/>
        <w:gridCol w:w="1000"/>
        <w:gridCol w:w="1750"/>
        <w:gridCol w:w="1750"/>
      </w:tblGrid>
      <w:tr>
        <w:trPr>
          <w:tblHeader/>
        </w:trPr>
        <w:tc>
          <w:tcPr>
            <w:tcW w:type="dxa" w:w="3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(£)</w:t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Total (£)</w:t>
            </w:r>
          </w:p>
        </w:tc>
      </w:tr>
      <w:tr>
        <w:tc>
          <w:tcPr>
            <w:tcW w:type="dxa" w:w="3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Programme design and tailoring</w:t>
            </w:r>
          </w:p>
        </w:tc>
        <w:tc>
          <w:tcPr>
            <w:tcW w:type="dxa" w:w="1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Fixed</w:t>
            </w:r>
          </w:p>
        </w:tc>
        <w:tc>
          <w:tcPr>
            <w:tcW w:type="dxa" w:w="1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Delivery</w:t>
            </w:r>
          </w:p>
        </w:tc>
        <w:tc>
          <w:tcPr>
            <w:tcW w:type="dxa" w:w="1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 day or session</w:t>
            </w:r>
          </w:p>
        </w:tc>
        <w:tc>
          <w:tcPr>
            <w:tcW w:type="dxa" w:w="1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Participant materials</w:t>
            </w:r>
          </w:p>
        </w:tc>
        <w:tc>
          <w:tcPr>
            <w:tcW w:type="dxa" w:w="1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 participant</w:t>
            </w:r>
          </w:p>
        </w:tc>
        <w:tc>
          <w:tcPr>
            <w:tcW w:type="dxa" w:w="1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Evaluation and reporting</w:t>
            </w:r>
          </w:p>
        </w:tc>
        <w:tc>
          <w:tcPr>
            <w:tcW w:type="dxa" w:w="1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Fixed</w:t>
            </w:r>
          </w:p>
        </w:tc>
        <w:tc>
          <w:tcPr>
            <w:tcW w:type="dxa" w:w="1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Travel and expenses</w:t>
            </w:r>
          </w:p>
        </w:tc>
        <w:tc>
          <w:tcPr>
            <w:tcW w:type="dxa" w:w="1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Estimate</w:t>
            </w:r>
          </w:p>
        </w:tc>
        <w:tc>
          <w:tcPr>
            <w:tcW w:type="dxa" w:w="1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 excluding VAT</w:t>
            </w:r>
          </w:p>
        </w:tc>
        <w:tc>
          <w:tcPr>
            <w:tcW w:type="dxa" w:w="1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7. Implementation and timeline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500"/>
        <w:gridCol w:w="2500"/>
      </w:tblGrid>
      <w:tr>
        <w:trPr>
          <w:tblHeader/>
        </w:trP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Milestone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Target date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RFP issued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Buyer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Provider questions due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Providers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Proposals due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Providers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Shortlist presentations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Buyer and shortlisted providers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Provider selected and contract signed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Buyer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Design sign-off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Buyer and provider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First cohort delivered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Provider</w:t>
            </w:r>
          </w:p>
        </w:tc>
      </w:tr>
      <w:tr>
        <w:tc>
          <w:tcPr>
            <w:tcW w:type="dxa" w:w="4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Evaluation report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Provider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8. Success metrics and ROI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Agree up front how success will be measured. The four levels below are a common way to structure 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00"/>
        <w:gridCol w:w="2638"/>
        <w:gridCol w:w="2000"/>
      </w:tblGrid>
      <w:tr>
        <w:trPr>
          <w:tblHeader/>
        </w:trPr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Level</w:t>
            </w:r>
          </w:p>
        </w:tc>
        <w:tc>
          <w:tcPr>
            <w:tcW w:type="dxa" w:w="3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we measure</w:t>
            </w:r>
          </w:p>
        </w:tc>
        <w:tc>
          <w:tcPr>
            <w:tcW w:type="dxa" w:w="2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How</w:t>
            </w:r>
          </w:p>
        </w:tc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When</w:t>
            </w:r>
          </w:p>
        </w:tc>
      </w:tr>
      <w:tr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1. Reaction</w:t>
            </w:r>
          </w:p>
        </w:tc>
        <w:tc>
          <w:tcPr>
            <w:tcW w:type="dxa" w:w="3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Participant satisfaction and relevance</w:t>
            </w:r>
          </w:p>
        </w:tc>
        <w:tc>
          <w:tcPr>
            <w:tcW w:type="dxa" w:w="2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Post-session survey</w:t>
            </w:r>
          </w:p>
        </w:tc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End of each session</w:t>
            </w:r>
          </w:p>
        </w:tc>
      </w:tr>
      <w:tr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2. Learning</w:t>
            </w:r>
          </w:p>
        </w:tc>
        <w:tc>
          <w:tcPr>
            <w:tcW w:type="dxa" w:w="3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Knowledge and skills gained</w:t>
            </w:r>
          </w:p>
        </w:tc>
        <w:tc>
          <w:tcPr>
            <w:tcW w:type="dxa" w:w="2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Pre and post assessment</w:t>
            </w:r>
          </w:p>
        </w:tc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Start and end</w:t>
            </w:r>
          </w:p>
        </w:tc>
      </w:tr>
      <w:tr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 Behaviour</w:t>
            </w:r>
          </w:p>
        </w:tc>
        <w:tc>
          <w:tcPr>
            <w:tcW w:type="dxa" w:w="3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Skills applied at work</w:t>
            </w:r>
          </w:p>
        </w:tc>
        <w:tc>
          <w:tcPr>
            <w:tcW w:type="dxa" w:w="2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Manager or 360 feedback</w:t>
            </w:r>
          </w:p>
        </w:tc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 to 90 days after</w:t>
            </w:r>
          </w:p>
        </w:tc>
      </w:tr>
      <w:tr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 Results</w:t>
            </w:r>
          </w:p>
        </w:tc>
        <w:tc>
          <w:tcPr>
            <w:tcW w:type="dxa" w:w="3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Business measures that moved</w:t>
            </w:r>
          </w:p>
        </w:tc>
        <w:tc>
          <w:tcPr>
            <w:tcW w:type="dxa" w:w="26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[e.g. retention, engagement score]</w:t>
            </w:r>
          </w:p>
        </w:tc>
        <w:tc>
          <w:tcPr>
            <w:tcW w:type="dxa" w:w="20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 to 12 months after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9. How to respond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Proposal format: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[PDF, maximum 10 pages plus the pricing table]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Send to: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[Name and email]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Questions by: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[Date; answers are shared with all invited providers]</w:t>
      </w:r>
    </w:p>
    <w:p>
      <w:pPr>
        <w:pBdr>
          <w:bottom w:val="dotted" w:color="C9CCDA" w:sz="4" w:space="4"/>
        </w:pBd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Decision expected by: </w:t>
      </w:r>
      <w:r>
        <w:rPr>
          <w:rFonts w:ascii="Arial" w:cs="Arial" w:eastAsia="Arial" w:hAnsi="Arial"/>
          <w:color w:val="5B6078"/>
          <w:sz w:val="21"/>
          <w:szCs w:val="21"/>
        </w:rPr>
        <w:t xml:space="preserve">[Date]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We may invite shortlisted providers to present. We are not obliged to accept any proposal, and providers bear their own costs of responding.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10. Selection matrix (internal)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Score each provider from 1 (poor) to 5 (excellent) per criterion, multiply by the weight, and add up. Weights must total 100%.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8"/>
        <w:gridCol w:w="1200"/>
        <w:gridCol w:w="1250"/>
        <w:gridCol w:w="1250"/>
        <w:gridCol w:w="1250"/>
        <w:gridCol w:w="1250"/>
      </w:tblGrid>
      <w:tr>
        <w:trPr>
          <w:tblHeader/>
        </w:trP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A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B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C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Relevant experience and references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Methodology and tailoring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Trainer quality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Price and value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Evaluation approach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Weighted total (out of 5)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ageBreakBefore/>
        <w:spacing w:after="160" w:before="360"/>
      </w:pPr>
      <w:r>
        <w:rPr>
          <w:rFonts w:ascii="Arial" w:cs="Arial" w:eastAsia="Arial" w:hAnsi="Arial"/>
          <w:b/>
          <w:bCs/>
          <w:color w:val="080F43"/>
          <w:sz w:val="30"/>
          <w:szCs w:val="30"/>
        </w:rPr>
        <w:t xml:space="preserve">Worked example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B6078"/>
          <w:sz w:val="21"/>
          <w:szCs w:val="21"/>
        </w:rPr>
        <w:t xml:space="preserve">An illustrative example of a completed RFP. The company and figures are fictional.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Organisation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Northbridge Software Ltd (fictional): a 400-person B2B software company with offices in London and Manchester. The People team runs the project; suppliers must complete a standard onboarding form.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Background and objectives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Northbridge promoted 30 engineers and account managers into their first management roles this year. Exit interviews and the engagement survey point to inconsistent one-to-ones and avoided difficult conversations. By the end of the programme new managers should: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run a structured one-to-one with every direct report at least fortnightly;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give specific, timely feedback, including on under-performance;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set quarterly goals with their team and review them.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Audience and delivery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30 first-time managers in two cohorts of 15, all UK-based. Blended format: two in-person days in London plus four 90-minute live virtual follow-ups over three months. One participant uses a screen reader, so all pre-work must be accessible.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Budget and timeline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Budget £18,000 to £24,000 excluding VAT for both cohorts, including materials and evaluation. Proposals due in four weeks; first cohort to start within eight weeks of selection.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80F43"/>
          <w:sz w:val="24"/>
          <w:szCs w:val="24"/>
        </w:rPr>
        <w:t xml:space="preserve">How Northbridge scored 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8"/>
        <w:gridCol w:w="1200"/>
        <w:gridCol w:w="1250"/>
        <w:gridCol w:w="1250"/>
        <w:gridCol w:w="1250"/>
        <w:gridCol w:w="1250"/>
      </w:tblGrid>
      <w:tr>
        <w:trPr>
          <w:tblHeader/>
        </w:trP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A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B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Provider C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080F4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Relevant experience and references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B: strong tech references</w:t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Methodology and tailoring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Trainer quality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Price and value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 most expensive</w:t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Evaluation approach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B: 90-day 360 included</w:t>
            </w:r>
          </w:p>
        </w:tc>
      </w:tr>
      <w:tr>
        <w:tc>
          <w:tcPr>
            <w:tcW w:type="dxa" w:w="3438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Weighted total (out of 5)</w:t>
            </w:r>
          </w:p>
        </w:tc>
        <w:tc>
          <w:tcPr>
            <w:tcW w:type="dxa" w:w="120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100%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3.85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4.15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3.35</w:t>
            </w:r>
          </w:p>
        </w:tc>
        <w:tc>
          <w:tcPr>
            <w:tcW w:type="dxa" w:w="1250"/>
            <w:tcBorders>
              <w:top w:val="single" w:color="C9CCDA" w:sz="4"/>
              <w:left w:val="single" w:color="C9CCDA" w:sz="4"/>
              <w:bottom w:val="single" w:color="C9CCDA" w:sz="4"/>
              <w:right w:val="single" w:color="C9CCDA" w:sz="4"/>
            </w:tcBorders>
            <w:shd w:fill="EE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Provider B selected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b/>
          <w:bCs/>
          <w:color w:val="080F43"/>
          <w:sz w:val="21"/>
          <w:szCs w:val="21"/>
        </w:rPr>
        <w:t xml:space="preserve">Rather not send this to providers one by one? Post your requirements on The Training Marketplace for free and vetted providers send their proposals to you: thetm.com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078"/>
        <w:sz w:val="16"/>
        <w:szCs w:val="16"/>
      </w:rPr>
      <w:t xml:space="preserve">Corporate Training RFP Template by The Training Marketplace (thetm.com)   |   Page </w:t>
    </w:r>
    <w:r>
      <w:rPr>
        <w:rFonts w:ascii="Arial" w:cs="Arial" w:eastAsia="Arial" w:hAnsi="Arial"/>
        <w:color w:val="5B60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Training RFP Template</dc:title>
  <dc:creator>The Training Marketplace</dc:creator>
  <cp:lastModifiedBy>Un-named</cp:lastModifiedBy>
  <cp:revision>1</cp:revision>
  <dcterms:created xsi:type="dcterms:W3CDTF">2026-09-23T23:50:42.155Z</dcterms:created>
  <dcterms:modified xsi:type="dcterms:W3CDTF">2026-09-23T23:50:42.156Z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